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b050"/>
          <w:sz w:val="40"/>
          <w:szCs w:val="40"/>
        </w:rPr>
      </w:pPr>
      <w:r w:rsidDel="00000000" w:rsidR="00000000" w:rsidRPr="00000000">
        <w:rPr>
          <w:b w:val="1"/>
          <w:bCs w:val="1"/>
          <w:color w:val="00b050"/>
          <w:sz w:val="40"/>
          <w:szCs w:val="40"/>
          <w:rtl w:val="0"/>
        </w:rPr>
        <w:t xml:space="preserve">Gr 3 – Gr 6 Supply List for September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Please ensure to have everything labeled with the student’s name in permanent marker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bottle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box of large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 medium box of Ziplock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large boxes of Kleenex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Non-scuffing running shoes (to stay at the school for gym)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set of gym/extra clothes (sweat pants/shorts, t-shirt)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Extra cup and utensils to keep in locker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Locker shelf if desired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SC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HOOL START DATE: September 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1st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895350</wp:posOffset>
            </wp:positionV>
            <wp:extent cx="2310395" cy="195124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0395" cy="19512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feh69DQdVyuDGee+76GYYUx0g==">CgMxLjA4AHIhMWh5U3NMMWtGWU0xY0FlOTdCb09Jd3NBdXpNdjJHUkJR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